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6CD5" w14:textId="77777777" w:rsidR="005244BA" w:rsidRDefault="005244BA">
      <w:pPr>
        <w:spacing w:line="240" w:lineRule="auto"/>
        <w:jc w:val="center"/>
        <w:rPr>
          <w:rFonts w:ascii="Verdana" w:hAnsi="Verdana"/>
          <w:b/>
          <w:sz w:val="32"/>
          <w:szCs w:val="32"/>
        </w:rPr>
      </w:pPr>
    </w:p>
    <w:p w14:paraId="3AB3E3D9" w14:textId="77777777" w:rsidR="006525C4" w:rsidRDefault="00F809C9" w:rsidP="00835CC8">
      <w:pPr>
        <w:spacing w:after="120" w:line="240" w:lineRule="auto"/>
        <w:jc w:val="center"/>
        <w:rPr>
          <w:sz w:val="32"/>
          <w:szCs w:val="32"/>
        </w:rPr>
      </w:pPr>
      <w:r>
        <w:rPr>
          <w:rFonts w:ascii="Verdana" w:hAnsi="Verdana"/>
          <w:b/>
          <w:sz w:val="32"/>
          <w:szCs w:val="32"/>
        </w:rPr>
        <w:t>KUTATÁSI TERV</w:t>
      </w:r>
    </w:p>
    <w:p w14:paraId="567D0CC5" w14:textId="30AFE210" w:rsidR="00AA6BC8" w:rsidRDefault="00A332BF" w:rsidP="00835CC8">
      <w:pPr>
        <w:spacing w:after="120" w:line="240" w:lineRule="auto"/>
        <w:jc w:val="center"/>
        <w:rPr>
          <w:rFonts w:ascii="Verdana" w:hAnsi="Verdana"/>
          <w:b/>
        </w:rPr>
      </w:pPr>
      <w:r>
        <w:rPr>
          <w:rFonts w:ascii="Verdana" w:hAnsi="Verdana"/>
          <w:b/>
        </w:rPr>
        <w:t xml:space="preserve">Kari </w:t>
      </w:r>
      <w:r w:rsidR="00025F6E">
        <w:rPr>
          <w:rFonts w:ascii="Verdana" w:hAnsi="Verdana"/>
          <w:b/>
        </w:rPr>
        <w:t>Tudományos Diákköri Ösztöndíjhoz</w:t>
      </w:r>
    </w:p>
    <w:p w14:paraId="72B66A2A" w14:textId="77777777" w:rsidR="006525C4" w:rsidRDefault="006525C4" w:rsidP="003D11DF">
      <w:pPr>
        <w:spacing w:line="240" w:lineRule="auto"/>
        <w:jc w:val="both"/>
        <w:rPr>
          <w:rFonts w:ascii="Verdana" w:hAnsi="Verdana"/>
        </w:rPr>
      </w:pPr>
    </w:p>
    <w:p w14:paraId="77B9BB1E" w14:textId="40440FCD" w:rsidR="00644E80" w:rsidRDefault="003D11DF" w:rsidP="003D11DF">
      <w:pPr>
        <w:jc w:val="both"/>
        <w:rPr>
          <w:rFonts w:ascii="Verdana" w:hAnsi="Verdana"/>
        </w:rPr>
      </w:pPr>
      <w:r>
        <w:rPr>
          <w:rFonts w:ascii="Verdana" w:hAnsi="Verdana"/>
          <w:b/>
        </w:rPr>
        <w:t xml:space="preserve">1. </w:t>
      </w:r>
      <w:r w:rsidR="00137683">
        <w:rPr>
          <w:rFonts w:ascii="Verdana" w:hAnsi="Verdana"/>
          <w:b/>
        </w:rPr>
        <w:t>Bevezetés</w:t>
      </w:r>
    </w:p>
    <w:p w14:paraId="69B924C8" w14:textId="6A4435F9" w:rsidR="00644E80" w:rsidRDefault="00644E80" w:rsidP="003D11DF">
      <w:pPr>
        <w:jc w:val="both"/>
        <w:rPr>
          <w:rFonts w:ascii="Verdana" w:hAnsi="Verdana"/>
        </w:rPr>
      </w:pPr>
      <w:r>
        <w:rPr>
          <w:rFonts w:ascii="Verdana" w:hAnsi="Verdana"/>
        </w:rPr>
        <w:t>Cím:</w:t>
      </w:r>
      <w:r w:rsidR="007C4800">
        <w:rPr>
          <w:rFonts w:ascii="Verdana" w:hAnsi="Verdana"/>
        </w:rPr>
        <w:tab/>
      </w:r>
      <w:proofErr w:type="gramStart"/>
      <w:r w:rsidR="007C4800">
        <w:rPr>
          <w:rFonts w:ascii="Verdana" w:hAnsi="Verdana"/>
        </w:rPr>
        <w:t>….</w:t>
      </w:r>
      <w:proofErr w:type="gramEnd"/>
    </w:p>
    <w:p w14:paraId="090DE648" w14:textId="7F4017AE" w:rsidR="00644E80" w:rsidRDefault="00644E80" w:rsidP="003D11DF">
      <w:pPr>
        <w:jc w:val="both"/>
        <w:rPr>
          <w:rFonts w:ascii="Verdana" w:hAnsi="Verdana"/>
        </w:rPr>
      </w:pPr>
      <w:r>
        <w:rPr>
          <w:rFonts w:ascii="Verdana" w:hAnsi="Verdana"/>
        </w:rPr>
        <w:t>Témaválasztás tárgya és indoklása:</w:t>
      </w:r>
    </w:p>
    <w:p w14:paraId="6EACAD70" w14:textId="52FF11BD" w:rsidR="007C4800" w:rsidRDefault="007C4800" w:rsidP="003D11DF">
      <w:pPr>
        <w:jc w:val="both"/>
        <w:rPr>
          <w:rFonts w:ascii="Verdana" w:hAnsi="Verdana"/>
        </w:rPr>
      </w:pPr>
      <w:r>
        <w:rPr>
          <w:rFonts w:ascii="Verdana" w:hAnsi="Verdana"/>
        </w:rPr>
        <w:t>…</w:t>
      </w:r>
    </w:p>
    <w:p w14:paraId="60245554" w14:textId="6A1AEF28" w:rsidR="00137683" w:rsidRDefault="00137683" w:rsidP="003D11DF">
      <w:pPr>
        <w:jc w:val="both"/>
        <w:rPr>
          <w:rFonts w:ascii="Verdana" w:hAnsi="Verdana"/>
          <w:b/>
        </w:rPr>
      </w:pPr>
      <w:r>
        <w:rPr>
          <w:rFonts w:ascii="Verdana" w:hAnsi="Verdana"/>
          <w:b/>
        </w:rPr>
        <w:t>2. Személyes motiváció</w:t>
      </w:r>
    </w:p>
    <w:p w14:paraId="5B13C524" w14:textId="595A0CDF" w:rsidR="006525C4" w:rsidRPr="001214E8" w:rsidRDefault="007C4800" w:rsidP="003D11DF">
      <w:pPr>
        <w:jc w:val="both"/>
        <w:rPr>
          <w:rFonts w:ascii="Verdana" w:hAnsi="Verdana"/>
          <w:bCs/>
        </w:rPr>
      </w:pPr>
      <w:r>
        <w:rPr>
          <w:rFonts w:ascii="Verdana" w:hAnsi="Verdana"/>
          <w:bCs/>
        </w:rPr>
        <w:t>…</w:t>
      </w:r>
    </w:p>
    <w:p w14:paraId="207EE7E5" w14:textId="25B700DB" w:rsidR="006525C4" w:rsidRDefault="00025F6E">
      <w:pPr>
        <w:rPr>
          <w:rFonts w:ascii="Verdana" w:hAnsi="Verdana"/>
        </w:rPr>
      </w:pPr>
      <w:r>
        <w:rPr>
          <w:rFonts w:ascii="Verdana" w:hAnsi="Verdana"/>
          <w:b/>
        </w:rPr>
        <w:t>3</w:t>
      </w:r>
      <w:r w:rsidR="003D11DF">
        <w:rPr>
          <w:rFonts w:ascii="Verdana" w:hAnsi="Verdana"/>
          <w:b/>
        </w:rPr>
        <w:t xml:space="preserve">. </w:t>
      </w:r>
      <w:r w:rsidR="00137683">
        <w:rPr>
          <w:rFonts w:ascii="Verdana" w:hAnsi="Verdana"/>
          <w:b/>
        </w:rPr>
        <w:t>Célkitűzés</w:t>
      </w:r>
    </w:p>
    <w:p w14:paraId="406D3105" w14:textId="3DA46EC7" w:rsidR="000B39FF" w:rsidRDefault="007C4800" w:rsidP="00061C54">
      <w:pPr>
        <w:jc w:val="both"/>
        <w:rPr>
          <w:rFonts w:ascii="Verdana" w:hAnsi="Verdana"/>
        </w:rPr>
      </w:pPr>
      <w:r>
        <w:rPr>
          <w:rFonts w:ascii="Verdana" w:hAnsi="Verdana"/>
        </w:rPr>
        <w:t>…</w:t>
      </w:r>
      <w:r w:rsidR="000B39FF">
        <w:rPr>
          <w:rFonts w:ascii="Verdana" w:hAnsi="Verdana"/>
        </w:rPr>
        <w:t xml:space="preserve">. </w:t>
      </w:r>
    </w:p>
    <w:p w14:paraId="1CC606DA" w14:textId="78A89F2E" w:rsidR="004671BF" w:rsidRDefault="00BC2257" w:rsidP="003D11DF">
      <w:pPr>
        <w:jc w:val="both"/>
        <w:rPr>
          <w:rFonts w:ascii="Verdana" w:hAnsi="Verdana"/>
          <w:b/>
        </w:rPr>
      </w:pPr>
      <w:r>
        <w:rPr>
          <w:rFonts w:ascii="Verdana" w:hAnsi="Verdana"/>
          <w:b/>
        </w:rPr>
        <w:t>4</w:t>
      </w:r>
      <w:r w:rsidR="003D11DF">
        <w:rPr>
          <w:rFonts w:ascii="Verdana" w:hAnsi="Verdana"/>
          <w:b/>
        </w:rPr>
        <w:t xml:space="preserve">. </w:t>
      </w:r>
      <w:r w:rsidR="0096103C">
        <w:rPr>
          <w:rFonts w:ascii="Verdana" w:hAnsi="Verdana"/>
          <w:b/>
        </w:rPr>
        <w:t xml:space="preserve">Kutatási terv </w:t>
      </w:r>
      <w:r w:rsidR="00137683">
        <w:rPr>
          <w:rFonts w:ascii="Verdana" w:hAnsi="Verdana"/>
          <w:b/>
        </w:rPr>
        <w:t>(</w:t>
      </w:r>
      <w:r w:rsidR="0096103C">
        <w:rPr>
          <w:rFonts w:ascii="Verdana" w:hAnsi="Verdana"/>
          <w:b/>
        </w:rPr>
        <w:t>feladat</w:t>
      </w:r>
      <w:r w:rsidR="00025F6E">
        <w:rPr>
          <w:rFonts w:ascii="Verdana" w:hAnsi="Verdana"/>
          <w:b/>
        </w:rPr>
        <w:t>terv</w:t>
      </w:r>
      <w:r w:rsidR="00137683">
        <w:rPr>
          <w:rFonts w:ascii="Verdana" w:hAnsi="Verdana"/>
          <w:b/>
        </w:rPr>
        <w:t>)</w:t>
      </w:r>
    </w:p>
    <w:p w14:paraId="2F742422" w14:textId="2C07B771" w:rsidR="00D51278" w:rsidRPr="00025F6E" w:rsidRDefault="007C4800" w:rsidP="003D11DF">
      <w:pPr>
        <w:jc w:val="both"/>
        <w:rPr>
          <w:rFonts w:ascii="Verdana" w:hAnsi="Verdana"/>
        </w:rPr>
      </w:pPr>
      <w:r>
        <w:rPr>
          <w:rFonts w:ascii="Verdana" w:hAnsi="Verdana"/>
        </w:rPr>
        <w:t>…</w:t>
      </w:r>
    </w:p>
    <w:p w14:paraId="36438A5D" w14:textId="6BCE81F7" w:rsidR="00137683" w:rsidRDefault="00025F6E" w:rsidP="00137683">
      <w:pPr>
        <w:jc w:val="both"/>
        <w:rPr>
          <w:rFonts w:ascii="Verdana" w:hAnsi="Verdana"/>
          <w:b/>
        </w:rPr>
      </w:pPr>
      <w:r>
        <w:rPr>
          <w:rFonts w:ascii="Verdana" w:hAnsi="Verdana"/>
          <w:b/>
        </w:rPr>
        <w:t>5</w:t>
      </w:r>
      <w:r w:rsidR="003D11DF">
        <w:rPr>
          <w:rFonts w:ascii="Verdana" w:hAnsi="Verdana"/>
          <w:b/>
        </w:rPr>
        <w:t xml:space="preserve">. </w:t>
      </w:r>
      <w:r w:rsidR="00137683">
        <w:rPr>
          <w:rFonts w:ascii="Verdana" w:hAnsi="Verdana"/>
          <w:b/>
        </w:rPr>
        <w:t>Összegzés</w:t>
      </w:r>
    </w:p>
    <w:p w14:paraId="2A45A239" w14:textId="6F3A3D46" w:rsidR="00105D7F" w:rsidRDefault="007C4800" w:rsidP="00B85935">
      <w:pPr>
        <w:spacing w:before="120"/>
        <w:jc w:val="both"/>
        <w:rPr>
          <w:rFonts w:ascii="Verdana" w:hAnsi="Verdana"/>
        </w:rPr>
      </w:pPr>
      <w:r>
        <w:rPr>
          <w:rFonts w:ascii="Verdana" w:hAnsi="Verdana"/>
        </w:rPr>
        <w:t>…</w:t>
      </w:r>
      <w:r w:rsidR="00B85935">
        <w:rPr>
          <w:rFonts w:ascii="Verdana" w:hAnsi="Verdana"/>
        </w:rPr>
        <w:t>.</w:t>
      </w:r>
    </w:p>
    <w:p w14:paraId="47E93C05" w14:textId="41309B30" w:rsidR="001214E8" w:rsidRDefault="00A17960" w:rsidP="001214E8">
      <w:pPr>
        <w:rPr>
          <w:rFonts w:ascii="Verdana" w:hAnsi="Verdana"/>
          <w:b/>
        </w:rPr>
      </w:pPr>
      <w:r>
        <w:rPr>
          <w:rFonts w:ascii="Verdana" w:hAnsi="Verdana"/>
          <w:b/>
        </w:rPr>
        <w:t>6</w:t>
      </w:r>
      <w:r w:rsidR="003D11DF" w:rsidRPr="003D11DF">
        <w:rPr>
          <w:rFonts w:ascii="Verdana" w:hAnsi="Verdana"/>
          <w:b/>
        </w:rPr>
        <w:t xml:space="preserve">. </w:t>
      </w:r>
      <w:r>
        <w:rPr>
          <w:rFonts w:ascii="Verdana" w:hAnsi="Verdana"/>
          <w:b/>
        </w:rPr>
        <w:t xml:space="preserve">A téma 3-5 </w:t>
      </w:r>
      <w:r w:rsidR="007C4800">
        <w:rPr>
          <w:rFonts w:ascii="Verdana" w:hAnsi="Verdana"/>
          <w:b/>
        </w:rPr>
        <w:t>leg</w:t>
      </w:r>
      <w:r>
        <w:rPr>
          <w:rFonts w:ascii="Verdana" w:hAnsi="Verdana"/>
          <w:b/>
        </w:rPr>
        <w:t>fontosabb irodalmi</w:t>
      </w:r>
      <w:r w:rsidR="007C4800">
        <w:rPr>
          <w:rFonts w:ascii="Verdana" w:hAnsi="Verdana"/>
          <w:b/>
        </w:rPr>
        <w:t xml:space="preserve"> hivatkozása</w:t>
      </w:r>
      <w:r w:rsidR="00F809C9" w:rsidRPr="003D11DF">
        <w:rPr>
          <w:rFonts w:ascii="Verdana" w:hAnsi="Verdana"/>
          <w:b/>
        </w:rPr>
        <w:t xml:space="preserve"> </w:t>
      </w:r>
    </w:p>
    <w:p w14:paraId="7EF29364" w14:textId="21DD110E" w:rsidR="00B85935" w:rsidRDefault="007C4800" w:rsidP="007C4800">
      <w:pPr>
        <w:pStyle w:val="Listaszerbekezds"/>
        <w:numPr>
          <w:ilvl w:val="0"/>
          <w:numId w:val="6"/>
        </w:numPr>
        <w:spacing w:before="100" w:beforeAutospacing="1" w:after="120" w:line="240" w:lineRule="auto"/>
        <w:contextualSpacing w:val="0"/>
        <w:rPr>
          <w:sz w:val="24"/>
          <w:szCs w:val="24"/>
        </w:rPr>
      </w:pPr>
      <w:r>
        <w:rPr>
          <w:sz w:val="24"/>
          <w:szCs w:val="24"/>
        </w:rPr>
        <w:t>…</w:t>
      </w:r>
    </w:p>
    <w:p w14:paraId="38E412F7" w14:textId="77777777" w:rsidR="007C4800" w:rsidRPr="00220F7A" w:rsidRDefault="007C4800" w:rsidP="007C4800">
      <w:pPr>
        <w:pStyle w:val="Listaszerbekezds"/>
        <w:numPr>
          <w:ilvl w:val="0"/>
          <w:numId w:val="6"/>
        </w:numPr>
        <w:spacing w:before="100" w:beforeAutospacing="1" w:after="120" w:line="240" w:lineRule="auto"/>
        <w:contextualSpacing w:val="0"/>
        <w:rPr>
          <w:sz w:val="24"/>
          <w:szCs w:val="24"/>
        </w:rPr>
      </w:pPr>
    </w:p>
    <w:p w14:paraId="3E28F0DF" w14:textId="66805EF8" w:rsidR="00220F7A" w:rsidRDefault="00220F7A">
      <w:pPr>
        <w:spacing w:after="0"/>
        <w:rPr>
          <w:rFonts w:ascii="Verdana" w:hAnsi="Verdana"/>
          <w:b/>
        </w:rPr>
      </w:pPr>
    </w:p>
    <w:p w14:paraId="625453F5" w14:textId="6C5CC61B" w:rsidR="001214E8" w:rsidRDefault="00CD1CA9" w:rsidP="00220F7A">
      <w:pPr>
        <w:spacing w:before="360"/>
        <w:jc w:val="both"/>
        <w:rPr>
          <w:rFonts w:ascii="Verdana" w:hAnsi="Verdana"/>
          <w:b/>
        </w:rPr>
      </w:pPr>
      <w:r>
        <w:rPr>
          <w:rFonts w:ascii="Verdana" w:hAnsi="Verdana"/>
          <w:b/>
        </w:rPr>
        <w:t>7</w:t>
      </w:r>
      <w:r w:rsidR="003D11DF" w:rsidRPr="003D11DF">
        <w:rPr>
          <w:rFonts w:ascii="Verdana" w:hAnsi="Verdana"/>
          <w:b/>
        </w:rPr>
        <w:t>. Témavezetői ajánlás</w:t>
      </w:r>
    </w:p>
    <w:p w14:paraId="129EA7D2" w14:textId="6EE426F7" w:rsidR="006525C4" w:rsidRPr="00CD1CA9" w:rsidRDefault="00A332BF" w:rsidP="00831A6D">
      <w:pPr>
        <w:jc w:val="both"/>
        <w:rPr>
          <w:rFonts w:ascii="Verdana" w:hAnsi="Verdana"/>
        </w:rPr>
      </w:pPr>
      <w:r>
        <w:rPr>
          <w:rFonts w:ascii="Verdana" w:hAnsi="Verdana"/>
        </w:rPr>
        <w:t>…</w:t>
      </w:r>
    </w:p>
    <w:p w14:paraId="6B98E24D" w14:textId="77777777" w:rsidR="00843D59" w:rsidRDefault="00843D59">
      <w:pPr>
        <w:spacing w:after="0" w:line="240" w:lineRule="auto"/>
        <w:jc w:val="both"/>
        <w:rPr>
          <w:rFonts w:ascii="Verdana" w:hAnsi="Verdana" w:cs="Verdana"/>
          <w:color w:val="000000"/>
        </w:rPr>
      </w:pPr>
    </w:p>
    <w:p w14:paraId="0E29D0C8" w14:textId="77777777" w:rsidR="0008050A" w:rsidRDefault="0008050A">
      <w:pPr>
        <w:spacing w:after="0" w:line="240" w:lineRule="auto"/>
        <w:jc w:val="both"/>
        <w:rPr>
          <w:rFonts w:ascii="Verdana" w:hAnsi="Verdana" w:cs="Verdana"/>
          <w:color w:val="000000"/>
        </w:rPr>
      </w:pPr>
    </w:p>
    <w:p w14:paraId="632E9AF5" w14:textId="41B46C57" w:rsidR="006525C4" w:rsidRDefault="00F809C9">
      <w:pPr>
        <w:spacing w:after="0" w:line="240" w:lineRule="auto"/>
        <w:jc w:val="both"/>
        <w:rPr>
          <w:rFonts w:ascii="Verdana" w:hAnsi="Verdana" w:cs="Verdana"/>
          <w:color w:val="000000"/>
        </w:rPr>
      </w:pPr>
      <w:r>
        <w:rPr>
          <w:rFonts w:ascii="Verdana" w:hAnsi="Verdana" w:cs="Verdana"/>
          <w:color w:val="000000"/>
        </w:rPr>
        <w:t>Kelt:</w:t>
      </w:r>
      <w:r w:rsidR="0075204B">
        <w:rPr>
          <w:rFonts w:ascii="Verdana" w:hAnsi="Verdana" w:cs="Verdana"/>
          <w:color w:val="000000"/>
        </w:rPr>
        <w:t xml:space="preserve"> </w:t>
      </w:r>
      <w:r w:rsidR="00CD1CA9">
        <w:rPr>
          <w:rFonts w:ascii="Verdana" w:hAnsi="Verdana" w:cs="Verdana"/>
          <w:color w:val="000000"/>
        </w:rPr>
        <w:t>Veszprém</w:t>
      </w:r>
      <w:proofErr w:type="gramStart"/>
      <w:r w:rsidR="00CD1CA9">
        <w:rPr>
          <w:rFonts w:ascii="Verdana" w:hAnsi="Verdana" w:cs="Verdana"/>
          <w:color w:val="000000"/>
        </w:rPr>
        <w:t>,</w:t>
      </w:r>
      <w:r w:rsidR="00A332BF">
        <w:rPr>
          <w:rFonts w:ascii="Verdana" w:hAnsi="Verdana" w:cs="Verdana"/>
          <w:color w:val="000000"/>
        </w:rPr>
        <w:t>…</w:t>
      </w:r>
      <w:proofErr w:type="gramEnd"/>
    </w:p>
    <w:p w14:paraId="0DFB93EE" w14:textId="77777777" w:rsidR="0075204B" w:rsidRDefault="0075204B">
      <w:pPr>
        <w:spacing w:after="0" w:line="240" w:lineRule="auto"/>
        <w:jc w:val="both"/>
        <w:rPr>
          <w:rFonts w:ascii="Verdana" w:hAnsi="Verdana" w:cs="Verdana"/>
          <w:color w:val="000000"/>
        </w:rPr>
      </w:pPr>
    </w:p>
    <w:p w14:paraId="0766CCA8" w14:textId="77777777" w:rsidR="00703E90" w:rsidRDefault="00703E90" w:rsidP="00703E90">
      <w:pPr>
        <w:tabs>
          <w:tab w:val="left" w:pos="5812"/>
        </w:tabs>
        <w:spacing w:after="0" w:line="240" w:lineRule="auto"/>
        <w:jc w:val="both"/>
        <w:rPr>
          <w:rFonts w:ascii="Verdana" w:hAnsi="Verdana" w:cs="Verdana"/>
          <w:color w:val="000000"/>
        </w:rPr>
      </w:pPr>
    </w:p>
    <w:p w14:paraId="0DC60F8B" w14:textId="77777777" w:rsidR="005244BA" w:rsidRDefault="005244BA" w:rsidP="00703E90">
      <w:pPr>
        <w:tabs>
          <w:tab w:val="left" w:pos="5812"/>
        </w:tabs>
        <w:spacing w:after="0" w:line="240" w:lineRule="auto"/>
        <w:jc w:val="both"/>
        <w:rPr>
          <w:rFonts w:ascii="Verdana" w:hAnsi="Verdana" w:cs="Verdana"/>
          <w:color w:val="000000"/>
        </w:rPr>
      </w:pPr>
      <w:bookmarkStart w:id="0" w:name="_GoBack"/>
      <w:bookmarkEnd w:id="0"/>
    </w:p>
    <w:p w14:paraId="0A0C29E7" w14:textId="77777777" w:rsidR="0008050A" w:rsidRDefault="0008050A" w:rsidP="00703E90">
      <w:pPr>
        <w:tabs>
          <w:tab w:val="left" w:pos="5812"/>
        </w:tabs>
        <w:spacing w:after="0" w:line="240" w:lineRule="auto"/>
        <w:jc w:val="both"/>
        <w:rPr>
          <w:rFonts w:ascii="Verdana" w:hAnsi="Verdana" w:cs="Verdana"/>
          <w:color w:val="000000"/>
        </w:rPr>
      </w:pPr>
    </w:p>
    <w:p w14:paraId="0FB04B3A" w14:textId="77777777" w:rsidR="0008050A" w:rsidRDefault="0008050A" w:rsidP="00703E90">
      <w:pPr>
        <w:tabs>
          <w:tab w:val="left" w:pos="5812"/>
        </w:tabs>
        <w:spacing w:after="0" w:line="240" w:lineRule="auto"/>
        <w:jc w:val="both"/>
        <w:rPr>
          <w:rFonts w:ascii="Verdana" w:hAnsi="Verdana" w:cs="Verdana"/>
          <w:color w:val="000000"/>
        </w:rPr>
      </w:pPr>
    </w:p>
    <w:p w14:paraId="7942AE68" w14:textId="77777777" w:rsidR="0008050A" w:rsidRDefault="0008050A" w:rsidP="00703E90">
      <w:pPr>
        <w:tabs>
          <w:tab w:val="left" w:pos="5812"/>
        </w:tabs>
        <w:spacing w:after="0" w:line="240" w:lineRule="auto"/>
        <w:jc w:val="both"/>
        <w:rPr>
          <w:rFonts w:ascii="Verdana" w:hAnsi="Verdana" w:cs="Verdana"/>
          <w:color w:val="000000"/>
        </w:rPr>
      </w:pPr>
    </w:p>
    <w:p w14:paraId="024EF80E" w14:textId="77777777" w:rsidR="005244BA" w:rsidRDefault="005244BA" w:rsidP="00703E90">
      <w:pPr>
        <w:tabs>
          <w:tab w:val="left" w:pos="5812"/>
        </w:tabs>
        <w:spacing w:after="0" w:line="240" w:lineRule="auto"/>
        <w:jc w:val="both"/>
        <w:rPr>
          <w:rFonts w:ascii="Verdana" w:hAnsi="Verdana" w:cs="Verdana"/>
          <w:color w:val="000000"/>
        </w:rPr>
      </w:pPr>
    </w:p>
    <w:p w14:paraId="2A8ED92D" w14:textId="73990671" w:rsidR="005244BA" w:rsidRDefault="005244BA" w:rsidP="00703E90">
      <w:pPr>
        <w:tabs>
          <w:tab w:val="left" w:pos="5812"/>
        </w:tabs>
        <w:spacing w:after="0" w:line="240" w:lineRule="auto"/>
        <w:jc w:val="both"/>
        <w:rPr>
          <w:rFonts w:ascii="Verdana" w:hAnsi="Verdana" w:cs="Verdana"/>
          <w:color w:val="000000"/>
        </w:rPr>
      </w:pPr>
      <w:r>
        <w:rPr>
          <w:rFonts w:ascii="Verdana" w:hAnsi="Verdana" w:cs="Verdana"/>
          <w:color w:val="000000"/>
        </w:rPr>
        <w:t>………………………………………</w:t>
      </w:r>
      <w:r w:rsidR="00220F7A">
        <w:rPr>
          <w:rFonts w:ascii="Verdana" w:hAnsi="Verdana" w:cs="Verdana"/>
          <w:color w:val="000000"/>
        </w:rPr>
        <w:t>…………………</w:t>
      </w:r>
      <w:r>
        <w:rPr>
          <w:rFonts w:ascii="Verdana" w:hAnsi="Verdana" w:cs="Verdana"/>
          <w:color w:val="000000"/>
        </w:rPr>
        <w:tab/>
        <w:t>………………………………………</w:t>
      </w:r>
    </w:p>
    <w:p w14:paraId="452E4DA5" w14:textId="25D9EE98" w:rsidR="005244BA" w:rsidRDefault="00A332BF" w:rsidP="00703E90">
      <w:pPr>
        <w:tabs>
          <w:tab w:val="left" w:pos="5812"/>
        </w:tabs>
        <w:spacing w:after="0" w:line="240" w:lineRule="auto"/>
        <w:jc w:val="both"/>
        <w:rPr>
          <w:rFonts w:ascii="Verdana" w:hAnsi="Verdana" w:cs="Verdana"/>
          <w:color w:val="000000"/>
        </w:rPr>
      </w:pPr>
      <w:r>
        <w:rPr>
          <w:rFonts w:ascii="Verdana" w:hAnsi="Verdana" w:cs="Verdana"/>
          <w:color w:val="000000"/>
        </w:rPr>
        <w:t>…</w:t>
      </w:r>
      <w:r w:rsidR="005244BA">
        <w:rPr>
          <w:rFonts w:ascii="Verdana" w:hAnsi="Verdana" w:cs="Verdana"/>
          <w:color w:val="000000"/>
        </w:rPr>
        <w:t xml:space="preserve">                </w:t>
      </w:r>
      <w:r w:rsidR="00220F7A">
        <w:rPr>
          <w:rFonts w:ascii="Verdana" w:hAnsi="Verdana" w:cs="Verdana"/>
          <w:color w:val="000000"/>
        </w:rPr>
        <w:tab/>
      </w:r>
      <w:r>
        <w:rPr>
          <w:rFonts w:ascii="Verdana" w:hAnsi="Verdana" w:cs="Verdana"/>
          <w:color w:val="000000"/>
        </w:rPr>
        <w:t>…</w:t>
      </w:r>
    </w:p>
    <w:p w14:paraId="1C658990" w14:textId="3AD10A10" w:rsidR="005244BA" w:rsidRDefault="00A332BF" w:rsidP="00703E90">
      <w:pPr>
        <w:tabs>
          <w:tab w:val="left" w:pos="5812"/>
        </w:tabs>
        <w:spacing w:after="0" w:line="240" w:lineRule="auto"/>
        <w:jc w:val="both"/>
        <w:rPr>
          <w:rFonts w:ascii="Verdana" w:hAnsi="Verdana" w:cs="Verdana"/>
          <w:color w:val="000000"/>
        </w:rPr>
      </w:pPr>
      <w:proofErr w:type="gramStart"/>
      <w:r>
        <w:rPr>
          <w:rFonts w:ascii="Verdana" w:hAnsi="Verdana" w:cs="Verdana"/>
          <w:color w:val="000000"/>
        </w:rPr>
        <w:t>T</w:t>
      </w:r>
      <w:r w:rsidR="00CD1CA9">
        <w:rPr>
          <w:rFonts w:ascii="Verdana" w:hAnsi="Verdana" w:cs="Verdana"/>
          <w:color w:val="000000"/>
        </w:rPr>
        <w:t>émavezető</w:t>
      </w:r>
      <w:r>
        <w:rPr>
          <w:rFonts w:ascii="Verdana" w:hAnsi="Verdana" w:cs="Verdana"/>
          <w:color w:val="000000"/>
        </w:rPr>
        <w:t>(</w:t>
      </w:r>
      <w:proofErr w:type="gramEnd"/>
      <w:r w:rsidR="00CD1CA9">
        <w:rPr>
          <w:rFonts w:ascii="Verdana" w:hAnsi="Verdana" w:cs="Verdana"/>
          <w:color w:val="000000"/>
        </w:rPr>
        <w:t>k</w:t>
      </w:r>
      <w:r>
        <w:rPr>
          <w:rFonts w:ascii="Verdana" w:hAnsi="Verdana" w:cs="Verdana"/>
          <w:color w:val="000000"/>
        </w:rPr>
        <w:t>)</w:t>
      </w:r>
      <w:r w:rsidR="0059603F">
        <w:rPr>
          <w:rFonts w:ascii="Verdana" w:hAnsi="Verdana" w:cs="Verdana"/>
          <w:color w:val="000000"/>
        </w:rPr>
        <w:t xml:space="preserve"> neve, aláírása</w:t>
      </w:r>
      <w:r w:rsidR="00220F7A">
        <w:rPr>
          <w:rFonts w:ascii="Verdana" w:hAnsi="Verdana" w:cs="Verdana"/>
          <w:color w:val="000000"/>
        </w:rPr>
        <w:tab/>
      </w:r>
      <w:r>
        <w:rPr>
          <w:rFonts w:ascii="Verdana" w:hAnsi="Verdana" w:cs="Verdana"/>
          <w:color w:val="000000"/>
        </w:rPr>
        <w:t>P</w:t>
      </w:r>
      <w:r w:rsidR="00220F7A">
        <w:rPr>
          <w:rFonts w:ascii="Verdana" w:hAnsi="Verdana" w:cs="Verdana"/>
          <w:color w:val="000000"/>
        </w:rPr>
        <w:t>ályázó</w:t>
      </w:r>
      <w:r w:rsidR="0059603F">
        <w:rPr>
          <w:rFonts w:ascii="Verdana" w:hAnsi="Verdana" w:cs="Verdana"/>
          <w:color w:val="000000"/>
        </w:rPr>
        <w:t xml:space="preserve"> aláírása</w:t>
      </w:r>
    </w:p>
    <w:p w14:paraId="7E5B0BE3" w14:textId="77777777" w:rsidR="00980281" w:rsidRDefault="00980281" w:rsidP="00703E90">
      <w:pPr>
        <w:tabs>
          <w:tab w:val="left" w:pos="5812"/>
        </w:tabs>
        <w:spacing w:after="0" w:line="240" w:lineRule="auto"/>
        <w:jc w:val="both"/>
        <w:rPr>
          <w:rFonts w:ascii="Verdana" w:hAnsi="Verdana" w:cs="Verdana"/>
          <w:color w:val="000000"/>
        </w:rPr>
      </w:pPr>
    </w:p>
    <w:sectPr w:rsidR="00980281" w:rsidSect="00843D59">
      <w:headerReference w:type="default" r:id="rId8"/>
      <w:footerReference w:type="default" r:id="rId9"/>
      <w:pgSz w:w="11906" w:h="16838"/>
      <w:pgMar w:top="567" w:right="1417" w:bottom="284"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64CA" w14:textId="77777777" w:rsidR="005B3A59" w:rsidRDefault="005B3A59" w:rsidP="00B94AE3">
      <w:pPr>
        <w:spacing w:after="0" w:line="240" w:lineRule="auto"/>
      </w:pPr>
      <w:r>
        <w:separator/>
      </w:r>
    </w:p>
  </w:endnote>
  <w:endnote w:type="continuationSeparator" w:id="0">
    <w:p w14:paraId="3587721F" w14:textId="77777777" w:rsidR="005B3A59" w:rsidRDefault="005B3A59" w:rsidP="00B9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3A8C" w14:textId="77777777" w:rsidR="00B94AE3" w:rsidRPr="00B94AE3" w:rsidRDefault="00B94AE3" w:rsidP="00B94AE3">
    <w:pPr>
      <w:pStyle w:val="llb"/>
    </w:pPr>
  </w:p>
  <w:p w14:paraId="5FCB1347" w14:textId="77777777" w:rsidR="00B94AE3" w:rsidRDefault="00B94AE3">
    <w:pPr>
      <w:pStyle w:val="llb"/>
    </w:pPr>
  </w:p>
  <w:p w14:paraId="0CAF85E7" w14:textId="77777777" w:rsidR="00843D59" w:rsidRDefault="00843D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772A" w14:textId="77777777" w:rsidR="005B3A59" w:rsidRDefault="005B3A59" w:rsidP="00B94AE3">
      <w:pPr>
        <w:spacing w:after="0" w:line="240" w:lineRule="auto"/>
      </w:pPr>
      <w:r>
        <w:separator/>
      </w:r>
    </w:p>
  </w:footnote>
  <w:footnote w:type="continuationSeparator" w:id="0">
    <w:p w14:paraId="585D6D89" w14:textId="77777777" w:rsidR="005B3A59" w:rsidRDefault="005B3A59" w:rsidP="00B94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80441" w14:textId="77777777" w:rsidR="00AB2644" w:rsidRDefault="00AB2644" w:rsidP="00067FBE">
    <w:pPr>
      <w:pStyle w:val="lfej"/>
      <w:jc w:val="right"/>
    </w:pPr>
    <w:r>
      <w:ptab w:relativeTo="margin" w:alignment="center" w:leader="none"/>
    </w:r>
    <w:r>
      <w:ptab w:relativeTo="margin" w:alignment="right" w:leader="none"/>
    </w:r>
  </w:p>
  <w:p w14:paraId="637816B1" w14:textId="7E5A03CF" w:rsidR="00067FBE" w:rsidRDefault="00067FBE" w:rsidP="00067FBE">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3B9"/>
    <w:multiLevelType w:val="hybridMultilevel"/>
    <w:tmpl w:val="37C87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A3B"/>
    <w:multiLevelType w:val="hybridMultilevel"/>
    <w:tmpl w:val="C62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54AC1"/>
    <w:multiLevelType w:val="hybridMultilevel"/>
    <w:tmpl w:val="2D80113E"/>
    <w:lvl w:ilvl="0" w:tplc="6EC4C09C">
      <w:numFmt w:val="bullet"/>
      <w:lvlText w:val="-"/>
      <w:lvlJc w:val="left"/>
      <w:pPr>
        <w:ind w:left="750" w:hanging="360"/>
      </w:pPr>
      <w:rPr>
        <w:rFonts w:ascii="Calibri" w:eastAsia="Calibri" w:hAnsi="Calibri" w:cs="Times New Roman" w:hint="default"/>
      </w:rPr>
    </w:lvl>
    <w:lvl w:ilvl="1" w:tplc="040E0003">
      <w:start w:val="1"/>
      <w:numFmt w:val="bullet"/>
      <w:lvlText w:val="o"/>
      <w:lvlJc w:val="left"/>
      <w:pPr>
        <w:ind w:left="1470" w:hanging="360"/>
      </w:pPr>
      <w:rPr>
        <w:rFonts w:ascii="Courier New" w:hAnsi="Courier New" w:cs="Courier New" w:hint="default"/>
      </w:rPr>
    </w:lvl>
    <w:lvl w:ilvl="2" w:tplc="040E0005" w:tentative="1">
      <w:start w:val="1"/>
      <w:numFmt w:val="bullet"/>
      <w:lvlText w:val=""/>
      <w:lvlJc w:val="left"/>
      <w:pPr>
        <w:ind w:left="2190" w:hanging="360"/>
      </w:pPr>
      <w:rPr>
        <w:rFonts w:ascii="Wingdings" w:hAnsi="Wingdings" w:hint="default"/>
      </w:rPr>
    </w:lvl>
    <w:lvl w:ilvl="3" w:tplc="040E0001" w:tentative="1">
      <w:start w:val="1"/>
      <w:numFmt w:val="bullet"/>
      <w:lvlText w:val=""/>
      <w:lvlJc w:val="left"/>
      <w:pPr>
        <w:ind w:left="2910" w:hanging="360"/>
      </w:pPr>
      <w:rPr>
        <w:rFonts w:ascii="Symbol" w:hAnsi="Symbol" w:hint="default"/>
      </w:rPr>
    </w:lvl>
    <w:lvl w:ilvl="4" w:tplc="040E0003" w:tentative="1">
      <w:start w:val="1"/>
      <w:numFmt w:val="bullet"/>
      <w:lvlText w:val="o"/>
      <w:lvlJc w:val="left"/>
      <w:pPr>
        <w:ind w:left="3630" w:hanging="360"/>
      </w:pPr>
      <w:rPr>
        <w:rFonts w:ascii="Courier New" w:hAnsi="Courier New" w:cs="Courier New" w:hint="default"/>
      </w:rPr>
    </w:lvl>
    <w:lvl w:ilvl="5" w:tplc="040E0005" w:tentative="1">
      <w:start w:val="1"/>
      <w:numFmt w:val="bullet"/>
      <w:lvlText w:val=""/>
      <w:lvlJc w:val="left"/>
      <w:pPr>
        <w:ind w:left="4350" w:hanging="360"/>
      </w:pPr>
      <w:rPr>
        <w:rFonts w:ascii="Wingdings" w:hAnsi="Wingdings" w:hint="default"/>
      </w:rPr>
    </w:lvl>
    <w:lvl w:ilvl="6" w:tplc="040E0001" w:tentative="1">
      <w:start w:val="1"/>
      <w:numFmt w:val="bullet"/>
      <w:lvlText w:val=""/>
      <w:lvlJc w:val="left"/>
      <w:pPr>
        <w:ind w:left="5070" w:hanging="360"/>
      </w:pPr>
      <w:rPr>
        <w:rFonts w:ascii="Symbol" w:hAnsi="Symbol" w:hint="default"/>
      </w:rPr>
    </w:lvl>
    <w:lvl w:ilvl="7" w:tplc="040E0003" w:tentative="1">
      <w:start w:val="1"/>
      <w:numFmt w:val="bullet"/>
      <w:lvlText w:val="o"/>
      <w:lvlJc w:val="left"/>
      <w:pPr>
        <w:ind w:left="5790" w:hanging="360"/>
      </w:pPr>
      <w:rPr>
        <w:rFonts w:ascii="Courier New" w:hAnsi="Courier New" w:cs="Courier New" w:hint="default"/>
      </w:rPr>
    </w:lvl>
    <w:lvl w:ilvl="8" w:tplc="040E0005" w:tentative="1">
      <w:start w:val="1"/>
      <w:numFmt w:val="bullet"/>
      <w:lvlText w:val=""/>
      <w:lvlJc w:val="left"/>
      <w:pPr>
        <w:ind w:left="6510" w:hanging="360"/>
      </w:pPr>
      <w:rPr>
        <w:rFonts w:ascii="Wingdings" w:hAnsi="Wingdings" w:hint="default"/>
      </w:rPr>
    </w:lvl>
  </w:abstractNum>
  <w:abstractNum w:abstractNumId="3" w15:restartNumberingAfterBreak="0">
    <w:nsid w:val="27A76421"/>
    <w:multiLevelType w:val="hybridMultilevel"/>
    <w:tmpl w:val="356E2A22"/>
    <w:lvl w:ilvl="0" w:tplc="AAE822E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C340F7E"/>
    <w:multiLevelType w:val="hybridMultilevel"/>
    <w:tmpl w:val="B8C018FA"/>
    <w:lvl w:ilvl="0" w:tplc="0B12081E">
      <w:numFmt w:val="bullet"/>
      <w:lvlText w:val=""/>
      <w:lvlJc w:val="left"/>
      <w:pPr>
        <w:ind w:left="720" w:hanging="360"/>
      </w:pPr>
      <w:rPr>
        <w:rFonts w:ascii="Symbol" w:eastAsiaTheme="minorEastAsia" w:hAnsi="Symbol" w:cs="Verdana"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7676BF"/>
    <w:multiLevelType w:val="hybridMultilevel"/>
    <w:tmpl w:val="80BAEEB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O2NLA0NjEzMDUxMDRX0lEKTi0uzszPAykwrAUA1Dw3kywAAAA="/>
  </w:docVars>
  <w:rsids>
    <w:rsidRoot w:val="006525C4"/>
    <w:rsid w:val="0000567F"/>
    <w:rsid w:val="00025F6E"/>
    <w:rsid w:val="00044B84"/>
    <w:rsid w:val="00061C54"/>
    <w:rsid w:val="00065FCD"/>
    <w:rsid w:val="00067FBE"/>
    <w:rsid w:val="0008050A"/>
    <w:rsid w:val="000B39FF"/>
    <w:rsid w:val="000D57E1"/>
    <w:rsid w:val="00105D7F"/>
    <w:rsid w:val="001214E8"/>
    <w:rsid w:val="00122157"/>
    <w:rsid w:val="00137569"/>
    <w:rsid w:val="00137683"/>
    <w:rsid w:val="00143268"/>
    <w:rsid w:val="00160A7A"/>
    <w:rsid w:val="001764D2"/>
    <w:rsid w:val="00193AF2"/>
    <w:rsid w:val="001C42BA"/>
    <w:rsid w:val="001E0EE8"/>
    <w:rsid w:val="002055AA"/>
    <w:rsid w:val="00220F7A"/>
    <w:rsid w:val="00247788"/>
    <w:rsid w:val="00253DBA"/>
    <w:rsid w:val="00262D61"/>
    <w:rsid w:val="002A65FF"/>
    <w:rsid w:val="002B428D"/>
    <w:rsid w:val="00330C59"/>
    <w:rsid w:val="003366A7"/>
    <w:rsid w:val="00356828"/>
    <w:rsid w:val="003A1819"/>
    <w:rsid w:val="003A194D"/>
    <w:rsid w:val="003D11DF"/>
    <w:rsid w:val="003D4828"/>
    <w:rsid w:val="003E3290"/>
    <w:rsid w:val="0042394D"/>
    <w:rsid w:val="004268CF"/>
    <w:rsid w:val="00461E2F"/>
    <w:rsid w:val="004671BF"/>
    <w:rsid w:val="004E47DE"/>
    <w:rsid w:val="004F174D"/>
    <w:rsid w:val="00515668"/>
    <w:rsid w:val="005244BA"/>
    <w:rsid w:val="00542510"/>
    <w:rsid w:val="00571665"/>
    <w:rsid w:val="0059603F"/>
    <w:rsid w:val="005A6A2C"/>
    <w:rsid w:val="005B3A59"/>
    <w:rsid w:val="005C0225"/>
    <w:rsid w:val="005C16AB"/>
    <w:rsid w:val="005C733C"/>
    <w:rsid w:val="005D5F05"/>
    <w:rsid w:val="006036E5"/>
    <w:rsid w:val="00616216"/>
    <w:rsid w:val="00626F78"/>
    <w:rsid w:val="00630091"/>
    <w:rsid w:val="00637130"/>
    <w:rsid w:val="00644E80"/>
    <w:rsid w:val="006525C4"/>
    <w:rsid w:val="00654397"/>
    <w:rsid w:val="00683443"/>
    <w:rsid w:val="006C543E"/>
    <w:rsid w:val="006E5029"/>
    <w:rsid w:val="00703826"/>
    <w:rsid w:val="00703E90"/>
    <w:rsid w:val="00713664"/>
    <w:rsid w:val="0075204B"/>
    <w:rsid w:val="00773205"/>
    <w:rsid w:val="007936DB"/>
    <w:rsid w:val="007A6332"/>
    <w:rsid w:val="007C4800"/>
    <w:rsid w:val="007F1256"/>
    <w:rsid w:val="00820BA8"/>
    <w:rsid w:val="00831A6D"/>
    <w:rsid w:val="00835CC8"/>
    <w:rsid w:val="00843D59"/>
    <w:rsid w:val="008576AF"/>
    <w:rsid w:val="00877E0D"/>
    <w:rsid w:val="008F181B"/>
    <w:rsid w:val="0096103C"/>
    <w:rsid w:val="00967D2F"/>
    <w:rsid w:val="00980281"/>
    <w:rsid w:val="00992C5F"/>
    <w:rsid w:val="009931A0"/>
    <w:rsid w:val="009C6181"/>
    <w:rsid w:val="009E7A31"/>
    <w:rsid w:val="009F7948"/>
    <w:rsid w:val="00A17960"/>
    <w:rsid w:val="00A332BF"/>
    <w:rsid w:val="00A52ED9"/>
    <w:rsid w:val="00A92D6B"/>
    <w:rsid w:val="00A97CC3"/>
    <w:rsid w:val="00AA0365"/>
    <w:rsid w:val="00AA6BC8"/>
    <w:rsid w:val="00AB2644"/>
    <w:rsid w:val="00B221D0"/>
    <w:rsid w:val="00B51CC1"/>
    <w:rsid w:val="00B55054"/>
    <w:rsid w:val="00B626DB"/>
    <w:rsid w:val="00B66C1F"/>
    <w:rsid w:val="00B7605D"/>
    <w:rsid w:val="00B77DBE"/>
    <w:rsid w:val="00B8493B"/>
    <w:rsid w:val="00B85935"/>
    <w:rsid w:val="00B94AE3"/>
    <w:rsid w:val="00BC2257"/>
    <w:rsid w:val="00BD5843"/>
    <w:rsid w:val="00BE1665"/>
    <w:rsid w:val="00BE40E1"/>
    <w:rsid w:val="00C029C7"/>
    <w:rsid w:val="00C167DF"/>
    <w:rsid w:val="00C511F3"/>
    <w:rsid w:val="00C52FA8"/>
    <w:rsid w:val="00C551A6"/>
    <w:rsid w:val="00C570FD"/>
    <w:rsid w:val="00C7201F"/>
    <w:rsid w:val="00C84AEF"/>
    <w:rsid w:val="00CD1CA9"/>
    <w:rsid w:val="00CD53E5"/>
    <w:rsid w:val="00D00195"/>
    <w:rsid w:val="00D2367E"/>
    <w:rsid w:val="00D2692E"/>
    <w:rsid w:val="00D51278"/>
    <w:rsid w:val="00D67E36"/>
    <w:rsid w:val="00D71CFC"/>
    <w:rsid w:val="00DA4CCA"/>
    <w:rsid w:val="00DD4BFF"/>
    <w:rsid w:val="00DD5C75"/>
    <w:rsid w:val="00E07D99"/>
    <w:rsid w:val="00E07E24"/>
    <w:rsid w:val="00E27D9E"/>
    <w:rsid w:val="00E6422E"/>
    <w:rsid w:val="00E647BA"/>
    <w:rsid w:val="00EA7E89"/>
    <w:rsid w:val="00EC4F5C"/>
    <w:rsid w:val="00F007B7"/>
    <w:rsid w:val="00F06AB0"/>
    <w:rsid w:val="00F317DE"/>
    <w:rsid w:val="00F44A8B"/>
    <w:rsid w:val="00F76047"/>
    <w:rsid w:val="00F809C9"/>
    <w:rsid w:val="00F91AE4"/>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E722F"/>
  <w15:docId w15:val="{A9E23BF3-C54E-4F43-B970-E206E652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pPr>
    <w:rPr>
      <w:color w:val="00000A"/>
      <w:sz w:val="22"/>
    </w:rPr>
  </w:style>
  <w:style w:type="paragraph" w:styleId="Cmsor1">
    <w:name w:val="heading 1"/>
    <w:basedOn w:val="Cmsor"/>
    <w:link w:val="Cmsor1Char"/>
    <w:uiPriority w:val="9"/>
    <w:qFormat/>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uborkszvegChar">
    <w:name w:val="Buborékszöveg Char"/>
    <w:basedOn w:val="Bekezdsalapbettpusa"/>
    <w:link w:val="Buborkszveg"/>
    <w:uiPriority w:val="99"/>
    <w:semiHidden/>
    <w:qFormat/>
    <w:rsid w:val="008C5220"/>
    <w:rPr>
      <w:rFonts w:ascii="Tahoma" w:hAnsi="Tahoma" w:cs="Tahoma"/>
      <w:sz w:val="16"/>
      <w:szCs w:val="16"/>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Buborkszveg">
    <w:name w:val="Balloon Text"/>
    <w:basedOn w:val="Norml"/>
    <w:link w:val="BuborkszvegChar"/>
    <w:uiPriority w:val="99"/>
    <w:semiHidden/>
    <w:unhideWhenUsed/>
    <w:qFormat/>
    <w:rsid w:val="008C5220"/>
    <w:pPr>
      <w:spacing w:after="0" w:line="240" w:lineRule="auto"/>
    </w:pPr>
    <w:rPr>
      <w:rFonts w:ascii="Tahoma" w:hAnsi="Tahoma" w:cs="Tahoma"/>
      <w:sz w:val="16"/>
      <w:szCs w:val="16"/>
    </w:rPr>
  </w:style>
  <w:style w:type="paragraph" w:customStyle="1" w:styleId="Kerettartalom">
    <w:name w:val="Kerettartalom"/>
    <w:basedOn w:val="Norml"/>
    <w:qFormat/>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paragraph" w:styleId="lfej">
    <w:name w:val="header"/>
    <w:basedOn w:val="Norml"/>
    <w:link w:val="lfejChar"/>
    <w:uiPriority w:val="99"/>
    <w:unhideWhenUsed/>
    <w:rsid w:val="00B94AE3"/>
    <w:pPr>
      <w:tabs>
        <w:tab w:val="center" w:pos="4536"/>
        <w:tab w:val="right" w:pos="9072"/>
      </w:tabs>
      <w:spacing w:after="0" w:line="240" w:lineRule="auto"/>
    </w:pPr>
  </w:style>
  <w:style w:type="character" w:customStyle="1" w:styleId="lfejChar">
    <w:name w:val="Élőfej Char"/>
    <w:basedOn w:val="Bekezdsalapbettpusa"/>
    <w:link w:val="lfej"/>
    <w:uiPriority w:val="99"/>
    <w:rsid w:val="00B94AE3"/>
    <w:rPr>
      <w:color w:val="00000A"/>
      <w:sz w:val="22"/>
    </w:rPr>
  </w:style>
  <w:style w:type="paragraph" w:styleId="llb">
    <w:name w:val="footer"/>
    <w:basedOn w:val="Norml"/>
    <w:link w:val="llbChar"/>
    <w:uiPriority w:val="99"/>
    <w:unhideWhenUsed/>
    <w:rsid w:val="00B94AE3"/>
    <w:pPr>
      <w:tabs>
        <w:tab w:val="center" w:pos="4536"/>
        <w:tab w:val="right" w:pos="9072"/>
      </w:tabs>
      <w:spacing w:after="0" w:line="240" w:lineRule="auto"/>
    </w:pPr>
  </w:style>
  <w:style w:type="character" w:customStyle="1" w:styleId="llbChar">
    <w:name w:val="Élőláb Char"/>
    <w:basedOn w:val="Bekezdsalapbettpusa"/>
    <w:link w:val="llb"/>
    <w:uiPriority w:val="99"/>
    <w:rsid w:val="00B94AE3"/>
    <w:rPr>
      <w:color w:val="00000A"/>
      <w:sz w:val="22"/>
    </w:rPr>
  </w:style>
  <w:style w:type="paragraph" w:styleId="Lbjegyzetszveg">
    <w:name w:val="footnote text"/>
    <w:basedOn w:val="Norml"/>
    <w:link w:val="LbjegyzetszvegChar"/>
    <w:uiPriority w:val="99"/>
    <w:rsid w:val="00067FBE"/>
    <w:pPr>
      <w:spacing w:after="0" w:line="240" w:lineRule="auto"/>
    </w:pPr>
    <w:rPr>
      <w:rFonts w:ascii="Times New Roman" w:eastAsia="Times New Roman" w:hAnsi="Times New Roman" w:cs="Times New Roman"/>
      <w:color w:val="auto"/>
      <w:sz w:val="20"/>
      <w:szCs w:val="20"/>
    </w:rPr>
  </w:style>
  <w:style w:type="character" w:customStyle="1" w:styleId="LbjegyzetszvegChar">
    <w:name w:val="Lábjegyzetszöveg Char"/>
    <w:basedOn w:val="Bekezdsalapbettpusa"/>
    <w:link w:val="Lbjegyzetszveg"/>
    <w:uiPriority w:val="99"/>
    <w:rsid w:val="00067FBE"/>
    <w:rPr>
      <w:rFonts w:ascii="Times New Roman" w:eastAsia="Times New Roman" w:hAnsi="Times New Roman" w:cs="Times New Roman"/>
      <w:szCs w:val="20"/>
    </w:rPr>
  </w:style>
  <w:style w:type="character" w:styleId="Lbjegyzet-hivatkozs">
    <w:name w:val="footnote reference"/>
    <w:basedOn w:val="Bekezdsalapbettpusa"/>
    <w:uiPriority w:val="99"/>
    <w:rsid w:val="00067FBE"/>
    <w:rPr>
      <w:vertAlign w:val="superscript"/>
    </w:rPr>
  </w:style>
  <w:style w:type="character" w:styleId="Hiperhivatkozs">
    <w:name w:val="Hyperlink"/>
    <w:basedOn w:val="Bekezdsalapbettpusa"/>
    <w:uiPriority w:val="99"/>
    <w:unhideWhenUsed/>
    <w:rsid w:val="00067FBE"/>
    <w:rPr>
      <w:color w:val="0000FF" w:themeColor="hyperlink"/>
      <w:u w:val="single"/>
    </w:rPr>
  </w:style>
  <w:style w:type="paragraph" w:styleId="Listaszerbekezds">
    <w:name w:val="List Paragraph"/>
    <w:basedOn w:val="Norml"/>
    <w:uiPriority w:val="34"/>
    <w:qFormat/>
    <w:rsid w:val="00067FBE"/>
    <w:pPr>
      <w:ind w:left="720"/>
      <w:contextualSpacing/>
    </w:pPr>
  </w:style>
  <w:style w:type="character" w:styleId="Jegyzethivatkozs">
    <w:name w:val="annotation reference"/>
    <w:basedOn w:val="Bekezdsalapbettpusa"/>
    <w:uiPriority w:val="99"/>
    <w:semiHidden/>
    <w:unhideWhenUsed/>
    <w:rsid w:val="00E6422E"/>
    <w:rPr>
      <w:sz w:val="16"/>
      <w:szCs w:val="16"/>
    </w:rPr>
  </w:style>
  <w:style w:type="paragraph" w:styleId="Jegyzetszveg">
    <w:name w:val="annotation text"/>
    <w:basedOn w:val="Norml"/>
    <w:link w:val="JegyzetszvegChar"/>
    <w:uiPriority w:val="99"/>
    <w:semiHidden/>
    <w:unhideWhenUsed/>
    <w:rsid w:val="00E6422E"/>
    <w:pPr>
      <w:spacing w:line="240" w:lineRule="auto"/>
    </w:pPr>
    <w:rPr>
      <w:sz w:val="20"/>
      <w:szCs w:val="20"/>
    </w:rPr>
  </w:style>
  <w:style w:type="character" w:customStyle="1" w:styleId="JegyzetszvegChar">
    <w:name w:val="Jegyzetszöveg Char"/>
    <w:basedOn w:val="Bekezdsalapbettpusa"/>
    <w:link w:val="Jegyzetszveg"/>
    <w:uiPriority w:val="99"/>
    <w:semiHidden/>
    <w:rsid w:val="00E6422E"/>
    <w:rPr>
      <w:color w:val="00000A"/>
      <w:szCs w:val="20"/>
    </w:rPr>
  </w:style>
  <w:style w:type="paragraph" w:styleId="Megjegyzstrgya">
    <w:name w:val="annotation subject"/>
    <w:basedOn w:val="Jegyzetszveg"/>
    <w:next w:val="Jegyzetszveg"/>
    <w:link w:val="MegjegyzstrgyaChar"/>
    <w:uiPriority w:val="99"/>
    <w:semiHidden/>
    <w:unhideWhenUsed/>
    <w:rsid w:val="00E6422E"/>
    <w:rPr>
      <w:b/>
      <w:bCs/>
    </w:rPr>
  </w:style>
  <w:style w:type="character" w:customStyle="1" w:styleId="MegjegyzstrgyaChar">
    <w:name w:val="Megjegyzés tárgya Char"/>
    <w:basedOn w:val="JegyzetszvegChar"/>
    <w:link w:val="Megjegyzstrgya"/>
    <w:uiPriority w:val="99"/>
    <w:semiHidden/>
    <w:rsid w:val="00E6422E"/>
    <w:rPr>
      <w:b/>
      <w:bCs/>
      <w:color w:val="00000A"/>
      <w:szCs w:val="20"/>
    </w:rPr>
  </w:style>
  <w:style w:type="table" w:styleId="Rcsostblzat">
    <w:name w:val="Table Grid"/>
    <w:basedOn w:val="Normltblzat"/>
    <w:uiPriority w:val="59"/>
    <w:rsid w:val="004E47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644E80"/>
    <w:rPr>
      <w:rFonts w:ascii="Liberation Sans" w:eastAsia="Microsoft YaHei" w:hAnsi="Liberation Sans" w:cs="Mangal"/>
      <w:color w:val="00000A"/>
      <w:sz w:val="28"/>
      <w:szCs w:val="28"/>
    </w:rPr>
  </w:style>
  <w:style w:type="paragraph" w:styleId="Irodalomjegyzk">
    <w:name w:val="Bibliography"/>
    <w:basedOn w:val="Norml"/>
    <w:next w:val="Norml"/>
    <w:uiPriority w:val="37"/>
    <w:unhideWhenUsed/>
    <w:rsid w:val="0064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Year>2021</b:Year>
    <b:Volume>38</b:Volume>
    <b:BIBTEX_Entry>article</b:BIBTEX_Entry>
    <b:SourceType>JournalArticle</b:SourceType>
    <b:Title>Serverless Computing-Where Are We Now, and Where Are We Heading?</b:Title>
    <b:Tag>9305905</b:Tag>
    <b:DOI>10.1109/MS.2020.3028708</b:DOI>
    <b:Author>
      <b:Author>
        <b:NameList>
          <b:Person>
            <b:Last>Taibi</b:Last>
            <b:First>Davide</b:First>
          </b:Person>
          <b:Person>
            <b:Last>Spillner</b:Last>
            <b:First>Josef</b:First>
          </b:Person>
          <b:Person>
            <b:Last>Wawruch</b:Last>
            <b:First>Konrad</b:First>
          </b:Person>
        </b:NameList>
      </b:Author>
    </b:Author>
    <b:Pages>25-31</b:Pages>
    <b:JournalName>IEEE Software</b:JournalName>
    <b:Number>1</b:Number>
    <b:RefOrder>1</b:RefOrder>
  </b:Source>
  <b:Source>
    <b:Year>2020</b:Year>
    <b:Volume>8</b:Volume>
    <b:BIBTEX_Entry>article</b:BIBTEX_Entry>
    <b:SourceType>JournalArticle</b:SourceType>
    <b:Title>ChainFaaS: An Open Blockchain-Based Serverless Platform</b:Title>
    <b:Tag>9143110</b:Tag>
    <b:DOI>10.1109/ACCESS.2020.3010119</b:DOI>
    <b:Author>
      <b:Author>
        <b:NameList>
          <b:Person>
            <b:Last>Ghaemi</b:Last>
            <b:First>Sara</b:First>
          </b:Person>
          <b:Person>
            <b:Last>Khazaei</b:Last>
            <b:First>Hamzeh</b:First>
          </b:Person>
          <b:Person>
            <b:Last>Musilek</b:Last>
            <b:First>Petr</b:First>
          </b:Person>
        </b:NameList>
      </b:Author>
    </b:Author>
    <b:Pages>131760-131778</b:Pages>
    <b:JournalName>IEEE Access</b:JournalName>
    <b:RefOrder>2</b:RefOrder>
  </b:Source>
  <b:Source>
    <b:Year>2022</b:Year>
    <b:Volume>128</b:Volume>
    <b:BIBTEX_Entry>article</b:BIBTEX_Entry>
    <b:SourceType>JournalArticle</b:SourceType>
    <b:Title>Serverless computing for Internet of Things: A systematic literature review</b:Title>
    <b:BIBTEX_Abstract>Serverless computing, or Function as a Service (FaaS), represents a research trend where applications are built and deployed as a group of stateless functions. Although initially proposed for the cloud, serverless computing has also found its place on Internet of Things (IoT) while bringing functions closer to the devices, in order to reduce latency and avoid unnecessary energy and resource consumption. It is interesting that solutions can work in an integrated manner on edge, fog, and cloud layers. Mission-critical functions can be executed on edge and fog in order to benefit from low-latency responses, while heavy functions can be executed on the cloud to process huge amount of data produced by IoT sensors, as long as Internet connection is available. Existing surveys focus on serverless computing for specific layers and do not address a broad, integrated, and systematic vision regarding how IoT benefits from serverless on edge, fog, and cloud. With this in mind, this paper provides a comprehensive Systematic Literature Review that, after the selection process, covers 60 papers on the field of serverless computing for IoT on the three layers. This gives us insights about how functions are offloaded to different devices and how they interact with each other. We bring main components employed to incubate and execute functions, as well as the main challenges and open questions for this subject. Protocols, programming languages, and storage services related to the solutions are also presented. Finally, we show a rich taxonomy summarizing all characteristics in a single figure, along with a discussion about the overall architecture of serverless applications for IoT. We conclude that serverless computing is a promising technology for IoT applications, but several improvements still need to be made to popularize this concept and make it easier to use.</b:BIBTEX_Abstract>
    <b:Tag>Cassel2022</b:Tag>
    <b:BIBTEX_KeyWords>Serverless, Function as a Service, Internet of Things, Edge, Fog, Cloud</b:BIBTEX_KeyWords>
    <b:URL>https://www.sciencedirect.com/science/article/pii/S0167739X21004167</b:URL>
    <b:DOI>https://doi.org/10.1016/j.future.2021.10.020</b:DOI>
    <b:Author>
      <b:Author>
        <b:NameList>
          <b:Person>
            <b:Last>Cassel</b:Last>
            <b:Middle>André Setti</b:Middle>
            <b:First>Gustavo</b:First>
          </b:Person>
          <b:Person>
            <b:Last>Rodrigues</b:Last>
            <b:Middle>Facco</b:Middle>
            <b:First>Vinicius</b:First>
          </b:Person>
          <b:Person>
            <b:Last>da Rosa Righi</b:Last>
            <b:First>Rodrigo</b:First>
          </b:Person>
          <b:Person>
            <b:Last>Bez</b:Last>
            <b:Middle>Rosecler</b:Middle>
            <b:First>Marta</b:First>
          </b:Person>
          <b:Person>
            <b:Last>Nepomuceno</b:Last>
            <b:Middle>Cruz</b:Middle>
            <b:First>Andressa</b:First>
          </b:Person>
          <b:Person>
            <b:Last>da Costa</b:Last>
            <b:Middle>André</b:Middle>
            <b:First>Cristiano</b:First>
          </b:Person>
        </b:NameList>
      </b:Author>
    </b:Author>
    <b:Pages>299-316</b:Pages>
    <b:JournalName>Future Generation Computer Systems</b:JournalName>
    <b:StandardNumber> ISSN: 0167-739X</b:StandardNumber>
    <b:RefOrder>3</b:RefOrder>
  </b:Source>
  <b:Source>
    <b:Year>2020</b:Year>
    <b:BIBTEX_Entry>inproceedings</b:BIBTEX_Entry>
    <b:SourceType>ConferenceProceedings</b:SourceType>
    <b:Title>Open Source FaaS Performance Aspects</b:Title>
    <b:Tag>inproceedings</b:Tag>
    <b:DOI>10.1109/TSP49548.2020.9163456</b:DOI>
    <b:Author>
      <b:Author>
        <b:NameList>
          <b:Person>
            <b:Last>Balla</b:Last>
            <b:First>David</b:First>
          </b:Person>
          <b:Person>
            <b:Last>Maliosz</b:Last>
            <b:First>Markosz</b:First>
          </b:Person>
          <b:Person>
            <b:Last>Simon</b:Last>
            <b:First>Csaba</b:First>
          </b:Person>
        </b:NameList>
      </b:Author>
    </b:Author>
    <b:Pages>358-364</b:Pages>
    <b:Month>July</b:Month>
    <b:RefOrder>4</b:RefOrder>
  </b:Source>
  <b:Source>
    <b:Year>2020</b:Year>
    <b:Volume>12</b:Volume>
    <b:BIBTEX_Entry>article</b:BIBTEX_Entry>
    <b:SourceType>JournalArticle</b:SourceType>
    <b:Title>Performance evaluation metrics for cloud, fog and edge computing: A review, taxonomy, benchmarks and standards for future research</b:Title>
    <b:BIBTEX_Abstract>Optimization is an inseparable part of Cloud computing, particularly with the emergence of Fog and Edge paradigms. Not only these emerging paradigms demand reevaluating cloud-native optimizations and exploring Fog and Edge-based solutions, but also the objectives require significant shift from considering only latency to energy, security, reliability and cost. Hence, it is apparent that optimization objectives have become diverse and lately Internet of Things (IoT)-specific born objectives must come into play. This is critical as incorrect selection of metrics can mislead the developer about the real performance. For instance, a latency-aware auto-scaler must be evaluated through latency-related metrics as response time or tail latency; otherwise the resource manager is not carefully evaluated even if it can reduce the cost. Given such challenges, researchers and developers are struggling to explore and utilize the right metrics to evaluate the performance of optimization techniques such as task scheduling, resource provisioning, resource allocation, resource scheduling and resource execution. This is challenging due to (1) novel and multi-layered computing paradigm, e.g., Cloud, Fog and Edge, (2) IoT applications with different requirements, e.g., latency or privacy, and (3) not having a benchmark and standard for the evaluation metrics. In this paper, by exploring the literature, (1) we present a taxonomy of the various real-world metrics to evaluate the performance of cloud, fog, and edge computing; (2) we survey the literature to recognize common metrics and their applications; and (3) outline open issues for future research. This comprehensive benchmark study can significantly assist developers and researchers to evaluate performance under realistic metrics and standards to ensure their objectives will be achieved in the production environments.</b:BIBTEX_Abstract>
    <b:Tag>Aslanpour2020</b:Tag>
    <b:BIBTEX_KeyWords>Cloud computing, Performance evaluation, Internet of things (iot), Cloud Metrics, Fog Computing and Edge Computing</b:BIBTEX_KeyWords>
    <b:URL>https://www.sciencedirect.com/science/article/pii/S2542660520301062</b:URL>
    <b:DOI>https://doi.org/10.1016/j.iot.2020.100273</b:DOI>
    <b:Author>
      <b:Author>
        <b:NameList>
          <b:Person>
            <b:Last>Aslanpour</b:Last>
            <b:Middle>S.</b:Middle>
            <b:First>Mohammad</b:First>
          </b:Person>
          <b:Person>
            <b:Last>Gill</b:Last>
            <b:Middle>Singh</b:Middle>
            <b:First>Sukhpal</b:First>
          </b:Person>
          <b:Person>
            <b:Last>Toosi</b:Last>
            <b:Middle>N.</b:Middle>
            <b:First>Adel</b:First>
          </b:Person>
        </b:NameList>
      </b:Author>
    </b:Author>
    <b:Pages>100273</b:Pages>
    <b:JournalName>Internet of Things</b:JournalName>
    <b:StandardNumber> ISSN: 2542-6605</b:StandardNumber>
    <b:RefOrder>5</b:RefOrder>
  </b:Source>
</b:Sources>
</file>

<file path=customXml/itemProps1.xml><?xml version="1.0" encoding="utf-8"?>
<ds:datastoreItem xmlns:ds="http://schemas.openxmlformats.org/officeDocument/2006/customXml" ds:itemID="{A68ED9CD-4098-4AF7-953C-9684E343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353</Characters>
  <Application>Microsoft Office Word</Application>
  <DocSecurity>0</DocSecurity>
  <Lines>2</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Ovegesn</dc:creator>
  <cp:lastModifiedBy>vassanyi</cp:lastModifiedBy>
  <cp:revision>5</cp:revision>
  <cp:lastPrinted>2021-12-15T16:54:00Z</cp:lastPrinted>
  <dcterms:created xsi:type="dcterms:W3CDTF">2021-12-15T17:05:00Z</dcterms:created>
  <dcterms:modified xsi:type="dcterms:W3CDTF">2023-01-19T22:48:00Z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